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Times New Roman Bold" w:cs="Times New Roman Bold" w:hAnsi="Times New Roman Bold" w:eastAsia="Times New Roman Bold"/>
          <w:sz w:val="32"/>
          <w:szCs w:val="32"/>
        </w:rPr>
      </w:pPr>
      <w:r>
        <w:rPr>
          <w:rFonts w:ascii="Times New Roman Bold"/>
          <w:sz w:val="32"/>
          <w:szCs w:val="32"/>
          <w:rtl w:val="0"/>
          <w:lang w:val="en-US"/>
        </w:rPr>
        <w:t>Snohomish County Master Gardener Foundation Scholarship</w:t>
      </w:r>
    </w:p>
    <w:p>
      <w:pPr>
        <w:pStyle w:val="No Spacing"/>
        <w:jc w:val="center"/>
        <w:rPr>
          <w:rFonts w:ascii="Times New Roman Bold" w:cs="Times New Roman Bold" w:hAnsi="Times New Roman Bold" w:eastAsia="Times New Roman Bold"/>
          <w:sz w:val="32"/>
          <w:szCs w:val="32"/>
        </w:rPr>
      </w:pPr>
      <w:r>
        <w:rPr>
          <w:rFonts w:ascii="Times New Roman Bold"/>
          <w:sz w:val="32"/>
          <w:szCs w:val="32"/>
          <w:rtl w:val="0"/>
          <w:lang w:val="en-US"/>
        </w:rPr>
        <w:t>Requirements and Application - 201</w:t>
      </w:r>
      <w:r>
        <w:rPr>
          <w:rFonts w:ascii="Times New Roman Bold"/>
          <w:sz w:val="32"/>
          <w:szCs w:val="32"/>
          <w:rtl w:val="0"/>
          <w:lang w:val="en-US"/>
        </w:rPr>
        <w:t>6</w:t>
      </w:r>
    </w:p>
    <w:p>
      <w:pPr>
        <w:pStyle w:val="No Spacing"/>
        <w:rPr>
          <w:rFonts w:ascii="Times New Roman" w:cs="Times New Roman" w:hAnsi="Times New Roman" w:eastAsia="Times New Roman"/>
          <w:sz w:val="28"/>
          <w:szCs w:val="28"/>
        </w:rPr>
      </w:pPr>
    </w:p>
    <w:p>
      <w:pPr>
        <w:pStyle w:val="No Spacing"/>
        <w:rPr>
          <w:sz w:val="24"/>
          <w:szCs w:val="24"/>
        </w:rPr>
      </w:pPr>
      <w:r>
        <w:rPr>
          <w:rFonts w:ascii="Calibri" w:cs="Calibri" w:hAnsi="Calibri" w:eastAsia="Calibri"/>
          <w:sz w:val="24"/>
          <w:szCs w:val="24"/>
          <w:rtl w:val="0"/>
          <w:lang w:val="en-US"/>
        </w:rPr>
        <w:t xml:space="preserve">The purpose of the Snohomish County Master Gardener Foundation (SCMGF) is to support the WSU Master Gardener Program in Snohomish County, thereby providing education and information about horticulture to the citizens of Snohomish County. Outreach to the community includes providing opportunities for those citizens to learn about and study best horticultural practices. One way of providing access to educational opportunities is through the SCMGF Scholarship. </w:t>
      </w:r>
    </w:p>
    <w:p>
      <w:pPr>
        <w:pStyle w:val="Normal"/>
        <w:rPr>
          <w:rFonts w:ascii="Times Roman" w:cs="Times Roman" w:hAnsi="Times Roman" w:eastAsia="Times Roman"/>
          <w:sz w:val="24"/>
          <w:szCs w:val="24"/>
        </w:rPr>
      </w:pPr>
    </w:p>
    <w:p>
      <w:pPr>
        <w:pStyle w:val="No Spacing"/>
        <w:rPr>
          <w:sz w:val="24"/>
          <w:szCs w:val="24"/>
        </w:rPr>
      </w:pPr>
      <w:r>
        <w:rPr>
          <w:rFonts w:ascii="Calibri" w:cs="Calibri" w:hAnsi="Calibri" w:eastAsia="Calibri"/>
          <w:sz w:val="24"/>
          <w:szCs w:val="24"/>
          <w:rtl w:val="0"/>
          <w:lang w:val="en-US"/>
        </w:rPr>
        <w:t xml:space="preserve">The Snohomish County Master Gardener Foundation awards a scholarship of $1000 to a Snohomish County resident enrolled in a Washington State college or university to study horticulture. The recipient is determined by the Scholarship Committee of the Snohomish County Master Gardener Foundation based on the criteria listed below. </w:t>
      </w:r>
    </w:p>
    <w:p>
      <w:pPr>
        <w:pStyle w:val="No Spacing"/>
        <w:rPr>
          <w:sz w:val="24"/>
          <w:szCs w:val="24"/>
        </w:rPr>
      </w:pPr>
    </w:p>
    <w:p>
      <w:pPr>
        <w:pStyle w:val="No Spacing"/>
        <w:rPr>
          <w:sz w:val="24"/>
          <w:szCs w:val="24"/>
        </w:rPr>
      </w:pPr>
      <w:r>
        <w:rPr>
          <w:rFonts w:ascii="Calibri" w:cs="Calibri" w:hAnsi="Calibri" w:eastAsia="Calibri"/>
          <w:sz w:val="24"/>
          <w:szCs w:val="24"/>
          <w:rtl w:val="0"/>
          <w:lang w:val="en-US"/>
        </w:rPr>
        <w:t>The SCMGF Scholarship is modeled on the Van Bobbitt Scholarship offered by the Master Gardener Foundation of Washington State (MGFWS) and the same application (below) serves for both scholarships. An applicant only needs to fill out the form once and send it to the SCMGF Scholarship Chair. The recipient of the SCMGF Scholarship will have her/his application automatically forwarded to the MGFWS for consideration for the Van Bobbitt Scholarship.</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rmal"/>
        <w:jc w:val="center"/>
        <w:rPr>
          <w:rFonts w:ascii="Times New Roman Bold" w:cs="Times New Roman Bold" w:hAnsi="Times New Roman Bold" w:eastAsia="Times New Roman Bold"/>
          <w:sz w:val="32"/>
          <w:szCs w:val="32"/>
        </w:rPr>
      </w:pPr>
      <w:r>
        <w:rPr>
          <w:rFonts w:ascii="Times New Roman Bold"/>
          <w:sz w:val="32"/>
          <w:szCs w:val="32"/>
          <w:rtl w:val="0"/>
          <w:lang w:val="en-US"/>
        </w:rPr>
        <w:t>Master Gardener Foundation of Washington State</w:t>
      </w:r>
    </w:p>
    <w:p>
      <w:pPr>
        <w:pStyle w:val="Normal"/>
        <w:jc w:val="center"/>
        <w:rPr>
          <w:rFonts w:ascii="Times New Roman Bold" w:cs="Times New Roman Bold" w:hAnsi="Times New Roman Bold" w:eastAsia="Times New Roman Bold"/>
          <w:sz w:val="32"/>
          <w:szCs w:val="32"/>
        </w:rPr>
      </w:pPr>
      <w:r>
        <w:rPr>
          <w:rFonts w:ascii="Times New Roman Bold"/>
          <w:sz w:val="32"/>
          <w:szCs w:val="32"/>
          <w:rtl w:val="0"/>
          <w:lang w:val="en-US"/>
        </w:rPr>
        <w:t>Information and Application for the Van Bobbitt Scholarship</w:t>
      </w:r>
    </w:p>
    <w:p>
      <w:pPr>
        <w:pStyle w:val="Normal"/>
        <w:jc w:val="center"/>
        <w:rPr>
          <w:rFonts w:ascii="Times New Roman Bold" w:cs="Times New Roman Bold" w:hAnsi="Times New Roman Bold" w:eastAsia="Times New Roman Bold"/>
          <w:sz w:val="32"/>
          <w:szCs w:val="32"/>
        </w:rPr>
      </w:pPr>
      <w:r>
        <w:rPr>
          <w:rFonts w:ascii="Times New Roman Bold"/>
          <w:sz w:val="32"/>
          <w:szCs w:val="32"/>
          <w:rtl w:val="0"/>
          <w:lang w:val="en-US"/>
        </w:rPr>
        <w:t>201</w:t>
      </w:r>
      <w:r>
        <w:rPr>
          <w:rFonts w:ascii="Times New Roman Bold"/>
          <w:sz w:val="32"/>
          <w:szCs w:val="32"/>
          <w:rtl w:val="0"/>
          <w:lang w:val="en-US"/>
        </w:rPr>
        <w:t>6</w:t>
      </w:r>
      <w:r>
        <w:rPr>
          <w:rFonts w:hAnsi="Times New Roman Bold" w:hint="default"/>
          <w:sz w:val="32"/>
          <w:szCs w:val="32"/>
          <w:rtl w:val="0"/>
          <w:lang w:val="en-US"/>
        </w:rPr>
        <w:t xml:space="preserve"> – </w:t>
      </w:r>
      <w:r>
        <w:rPr>
          <w:rFonts w:ascii="Times New Roman Bold"/>
          <w:sz w:val="32"/>
          <w:szCs w:val="32"/>
          <w:rtl w:val="0"/>
          <w:lang w:val="en-US"/>
        </w:rPr>
        <w:t>Snohomish County</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 xml:space="preserve">One of the purposes of the Master Gardener Foundation of Washington State (MGFWS) is education. </w:t>
      </w:r>
      <w:r>
        <w:rPr>
          <w:rFonts w:ascii="Times New Roman Bold"/>
          <w:sz w:val="24"/>
          <w:szCs w:val="24"/>
          <w:rtl w:val="0"/>
          <w:lang w:val="en-US"/>
        </w:rPr>
        <w:t>The Van Bobbitt Scholarship</w:t>
      </w:r>
      <w:r>
        <w:rPr>
          <w:rFonts w:ascii="Times New Roman" w:cs="Arial Unicode MS" w:hAnsi="Arial Unicode MS" w:eastAsia="Arial Unicode MS"/>
          <w:sz w:val="24"/>
          <w:szCs w:val="24"/>
          <w:rtl w:val="0"/>
          <w:lang w:val="en-US"/>
        </w:rPr>
        <w:t xml:space="preserve"> of $1,000 is offered to a high school senior or other student entering college to pursue the study of horticulture and its related fields. The recipient of this scholarship is determined by the Scholarship Committee of the Master Gardener Foundation of Washington State.  A person may receive the scholarship only once and must meet the following requirements. </w:t>
      </w:r>
    </w:p>
    <w:p>
      <w:pPr>
        <w:pStyle w:val="Normal"/>
        <w:rPr>
          <w:sz w:val="24"/>
          <w:szCs w:val="24"/>
        </w:rPr>
      </w:pPr>
    </w:p>
    <w:p>
      <w:pPr>
        <w:pStyle w:val="Normal"/>
        <w:rPr>
          <w:sz w:val="24"/>
          <w:szCs w:val="24"/>
        </w:rPr>
      </w:pPr>
      <w:r>
        <w:rPr>
          <w:rFonts w:ascii="Times New Roman Bold"/>
          <w:sz w:val="24"/>
          <w:szCs w:val="24"/>
          <w:rtl w:val="0"/>
          <w:lang w:val="en-US"/>
        </w:rPr>
        <w:t>Applicant must be:</w:t>
      </w:r>
    </w:p>
    <w:p>
      <w:pPr>
        <w:pStyle w:val="Normal"/>
        <w:numPr>
          <w:ilvl w:val="0"/>
          <w:numId w:val="3"/>
        </w:numPr>
        <w:tabs>
          <w:tab w:val="num" w:pos="420"/>
          <w:tab w:val="clear" w:pos="360"/>
        </w:tabs>
        <w:ind w:left="420" w:hanging="420"/>
        <w:rPr>
          <w:position w:val="0"/>
          <w:sz w:val="24"/>
          <w:szCs w:val="24"/>
        </w:rPr>
      </w:pPr>
      <w:r>
        <w:rPr>
          <w:sz w:val="24"/>
          <w:szCs w:val="24"/>
          <w:rtl w:val="0"/>
          <w:lang w:val="en-US"/>
        </w:rPr>
        <w:t>Sponsored by a Washington State County Master Gardener Program.</w:t>
      </w:r>
    </w:p>
    <w:p>
      <w:pPr>
        <w:pStyle w:val="Normal"/>
        <w:numPr>
          <w:ilvl w:val="0"/>
          <w:numId w:val="3"/>
        </w:numPr>
        <w:tabs>
          <w:tab w:val="num" w:pos="420"/>
          <w:tab w:val="clear" w:pos="360"/>
        </w:tabs>
        <w:ind w:left="420" w:hanging="420"/>
        <w:rPr>
          <w:position w:val="0"/>
          <w:sz w:val="24"/>
          <w:szCs w:val="24"/>
        </w:rPr>
      </w:pPr>
      <w:r>
        <w:rPr>
          <w:sz w:val="24"/>
          <w:szCs w:val="24"/>
          <w:rtl w:val="0"/>
          <w:lang w:val="en-US"/>
        </w:rPr>
        <w:t>Accepted by a recognized accredited college/university.</w:t>
      </w:r>
    </w:p>
    <w:p>
      <w:pPr>
        <w:pStyle w:val="Normal"/>
        <w:numPr>
          <w:ilvl w:val="0"/>
          <w:numId w:val="3"/>
        </w:numPr>
        <w:tabs>
          <w:tab w:val="num" w:pos="420"/>
          <w:tab w:val="clear" w:pos="360"/>
        </w:tabs>
        <w:ind w:left="420" w:hanging="420"/>
        <w:rPr>
          <w:position w:val="0"/>
          <w:sz w:val="24"/>
          <w:szCs w:val="24"/>
        </w:rPr>
      </w:pPr>
      <w:r>
        <w:rPr>
          <w:sz w:val="24"/>
          <w:szCs w:val="24"/>
          <w:rtl w:val="0"/>
          <w:lang w:val="en-US"/>
        </w:rPr>
        <w:t>Planning a course of study in horticultural, botanical, or strongly related fields.</w:t>
      </w:r>
    </w:p>
    <w:p>
      <w:pPr>
        <w:pStyle w:val="Normal"/>
        <w:rPr>
          <w:sz w:val="24"/>
          <w:szCs w:val="24"/>
        </w:rPr>
      </w:pPr>
    </w:p>
    <w:p>
      <w:pPr>
        <w:pStyle w:val="Normal"/>
        <w:rPr>
          <w:sz w:val="24"/>
          <w:szCs w:val="24"/>
        </w:rPr>
      </w:pPr>
      <w:r>
        <w:rPr>
          <w:rFonts w:ascii="Times New Roman Bold"/>
          <w:sz w:val="24"/>
          <w:szCs w:val="24"/>
          <w:rtl w:val="0"/>
          <w:lang w:val="en-US"/>
        </w:rPr>
        <w:t>To apply, submit the following:</w:t>
      </w:r>
    </w:p>
    <w:p>
      <w:pPr>
        <w:pStyle w:val="Normal"/>
        <w:numPr>
          <w:ilvl w:val="0"/>
          <w:numId w:val="6"/>
        </w:numPr>
        <w:tabs>
          <w:tab w:val="num" w:pos="420"/>
          <w:tab w:val="clear" w:pos="360"/>
        </w:tabs>
        <w:ind w:left="420" w:hanging="420"/>
        <w:rPr>
          <w:position w:val="0"/>
          <w:sz w:val="24"/>
          <w:szCs w:val="24"/>
        </w:rPr>
      </w:pPr>
      <w:r>
        <w:rPr>
          <w:sz w:val="24"/>
          <w:szCs w:val="24"/>
          <w:rtl w:val="0"/>
          <w:lang w:val="en-US"/>
        </w:rPr>
        <w:t>The completed application cover sheet</w:t>
      </w:r>
    </w:p>
    <w:p>
      <w:pPr>
        <w:pStyle w:val="Normal"/>
        <w:numPr>
          <w:ilvl w:val="0"/>
          <w:numId w:val="6"/>
        </w:numPr>
        <w:tabs>
          <w:tab w:val="num" w:pos="420"/>
          <w:tab w:val="clear" w:pos="360"/>
        </w:tabs>
        <w:ind w:left="420" w:hanging="420"/>
        <w:rPr>
          <w:position w:val="0"/>
          <w:sz w:val="24"/>
          <w:szCs w:val="24"/>
        </w:rPr>
      </w:pPr>
      <w:r>
        <w:rPr>
          <w:sz w:val="24"/>
          <w:szCs w:val="24"/>
          <w:rtl w:val="0"/>
          <w:lang w:val="en-US"/>
        </w:rPr>
        <w:t xml:space="preserve">An official sealed copy of grade transcripts. </w:t>
      </w:r>
    </w:p>
    <w:p>
      <w:pPr>
        <w:pStyle w:val="Normal"/>
        <w:numPr>
          <w:ilvl w:val="0"/>
          <w:numId w:val="6"/>
        </w:numPr>
        <w:tabs>
          <w:tab w:val="num" w:pos="420"/>
          <w:tab w:val="clear" w:pos="360"/>
        </w:tabs>
        <w:ind w:left="420" w:hanging="420"/>
        <w:rPr>
          <w:position w:val="0"/>
          <w:sz w:val="24"/>
          <w:szCs w:val="24"/>
        </w:rPr>
      </w:pPr>
      <w:r>
        <w:rPr>
          <w:sz w:val="24"/>
          <w:szCs w:val="24"/>
          <w:rtl w:val="0"/>
          <w:lang w:val="en-US"/>
        </w:rPr>
        <w:t>A one or two page essay on your choice of vocation or profession, how you have planned for the future, and how your education will influence that future</w:t>
      </w:r>
    </w:p>
    <w:p>
      <w:pPr>
        <w:pStyle w:val="Normal"/>
        <w:numPr>
          <w:ilvl w:val="0"/>
          <w:numId w:val="6"/>
        </w:numPr>
        <w:tabs>
          <w:tab w:val="num" w:pos="420"/>
          <w:tab w:val="clear" w:pos="360"/>
        </w:tabs>
        <w:ind w:left="420" w:hanging="420"/>
        <w:rPr>
          <w:position w:val="0"/>
          <w:sz w:val="24"/>
          <w:szCs w:val="24"/>
        </w:rPr>
      </w:pPr>
      <w:r>
        <w:rPr>
          <w:sz w:val="24"/>
          <w:szCs w:val="24"/>
          <w:rtl w:val="0"/>
          <w:lang w:val="en-US"/>
        </w:rPr>
        <w:t>A summary of your activities and service to your family, your school and your community.  This summary should include any awards or honors received and may be submitted as a r</w:t>
      </w:r>
      <w:r>
        <w:rPr>
          <w:sz w:val="24"/>
          <w:szCs w:val="24"/>
          <w:rtl w:val="0"/>
          <w:lang w:val="en-US"/>
        </w:rPr>
        <w:t>é</w:t>
      </w:r>
      <w:r>
        <w:rPr>
          <w:sz w:val="24"/>
          <w:szCs w:val="24"/>
          <w:rtl w:val="0"/>
          <w:lang w:val="en-US"/>
        </w:rPr>
        <w:t>sum</w:t>
      </w:r>
      <w:r>
        <w:rPr>
          <w:sz w:val="24"/>
          <w:szCs w:val="24"/>
          <w:rtl w:val="0"/>
          <w:lang w:val="en-US"/>
        </w:rPr>
        <w:t>é</w:t>
      </w:r>
      <w:r>
        <w:rPr>
          <w:sz w:val="24"/>
          <w:szCs w:val="24"/>
          <w:rtl w:val="0"/>
          <w:lang w:val="en-US"/>
        </w:rPr>
        <w:t xml:space="preserve">. </w:t>
      </w:r>
    </w:p>
    <w:p>
      <w:pPr>
        <w:pStyle w:val="Normal"/>
        <w:numPr>
          <w:ilvl w:val="0"/>
          <w:numId w:val="6"/>
        </w:numPr>
        <w:tabs>
          <w:tab w:val="num" w:pos="420"/>
          <w:tab w:val="clear" w:pos="360"/>
        </w:tabs>
        <w:ind w:left="420" w:hanging="420"/>
        <w:rPr>
          <w:position w:val="0"/>
          <w:sz w:val="24"/>
          <w:szCs w:val="24"/>
        </w:rPr>
      </w:pPr>
      <w:r>
        <w:rPr>
          <w:sz w:val="24"/>
          <w:szCs w:val="24"/>
          <w:rtl w:val="0"/>
          <w:lang w:val="en-US"/>
        </w:rPr>
        <w:t>At least two (2) letters of recommendation (one preferably from an instructor)</w:t>
      </w:r>
    </w:p>
    <w:p>
      <w:pPr>
        <w:pStyle w:val="Normal"/>
        <w:rPr>
          <w:sz w:val="24"/>
          <w:szCs w:val="24"/>
        </w:rPr>
      </w:pPr>
    </w:p>
    <w:p>
      <w:pPr>
        <w:pStyle w:val="Normal"/>
        <w:rPr>
          <w:sz w:val="24"/>
          <w:szCs w:val="24"/>
        </w:rPr>
      </w:pPr>
      <w:r>
        <w:rPr>
          <w:rFonts w:ascii="Times New Roman Bold"/>
          <w:sz w:val="24"/>
          <w:szCs w:val="24"/>
          <w:rtl w:val="0"/>
          <w:lang w:val="en-US"/>
        </w:rPr>
        <w:t>Criteria for the Scholarship:</w:t>
      </w:r>
    </w:p>
    <w:p>
      <w:pPr>
        <w:pStyle w:val="Normal"/>
        <w:rPr>
          <w:sz w:val="24"/>
          <w:szCs w:val="24"/>
        </w:rPr>
      </w:pPr>
      <w:r>
        <w:rPr>
          <w:rFonts w:ascii="Times New Roman" w:cs="Arial Unicode MS" w:hAnsi="Arial Unicode MS" w:eastAsia="Arial Unicode MS"/>
          <w:sz w:val="24"/>
          <w:szCs w:val="24"/>
          <w:rtl w:val="0"/>
          <w:lang w:val="en-US"/>
        </w:rPr>
        <w:t>Applications will be judged at the county and state level on the basis of:</w:t>
      </w:r>
    </w:p>
    <w:p>
      <w:pPr>
        <w:pStyle w:val="Normal"/>
        <w:rPr>
          <w:sz w:val="24"/>
          <w:szCs w:val="24"/>
        </w:rPr>
      </w:pPr>
    </w:p>
    <w:p>
      <w:pPr>
        <w:pStyle w:val="Normal"/>
        <w:ind w:left="720" w:firstLine="0"/>
        <w:rPr>
          <w:sz w:val="24"/>
          <w:szCs w:val="24"/>
        </w:rPr>
      </w:pPr>
      <w:r>
        <w:rPr>
          <w:sz w:val="24"/>
          <w:szCs w:val="24"/>
          <w:rtl w:val="0"/>
          <w:lang w:val="en-US"/>
        </w:rPr>
        <w:t>Essay on choice of Profession or Vocation</w:t>
        <w:tab/>
        <w:tab/>
        <w:tab/>
        <w:t xml:space="preserve">  25 points</w:t>
      </w:r>
    </w:p>
    <w:p>
      <w:pPr>
        <w:pStyle w:val="Normal"/>
        <w:ind w:left="720" w:firstLine="0"/>
        <w:rPr>
          <w:sz w:val="24"/>
          <w:szCs w:val="24"/>
        </w:rPr>
      </w:pPr>
      <w:r>
        <w:rPr>
          <w:sz w:val="24"/>
          <w:szCs w:val="24"/>
          <w:rtl w:val="0"/>
          <w:lang w:val="en-US"/>
        </w:rPr>
        <w:t>Evidence of planning for the Future</w:t>
        <w:tab/>
        <w:tab/>
        <w:tab/>
        <w:tab/>
        <w:t xml:space="preserve">  25 points</w:t>
      </w:r>
    </w:p>
    <w:p>
      <w:pPr>
        <w:pStyle w:val="Normal"/>
        <w:ind w:left="720" w:firstLine="0"/>
        <w:rPr>
          <w:sz w:val="24"/>
          <w:szCs w:val="24"/>
        </w:rPr>
      </w:pPr>
      <w:r>
        <w:rPr>
          <w:sz w:val="24"/>
          <w:szCs w:val="24"/>
          <w:rtl w:val="0"/>
          <w:lang w:val="en-US"/>
        </w:rPr>
        <w:t>Academics (showing interest in horticultural areas)</w:t>
        <w:tab/>
        <w:tab/>
        <w:t xml:space="preserve">  20 points</w:t>
      </w:r>
    </w:p>
    <w:p>
      <w:pPr>
        <w:pStyle w:val="Normal"/>
        <w:ind w:left="720" w:firstLine="0"/>
        <w:rPr>
          <w:sz w:val="24"/>
          <w:szCs w:val="24"/>
        </w:rPr>
      </w:pPr>
      <w:r>
        <w:rPr>
          <w:sz w:val="24"/>
          <w:szCs w:val="24"/>
          <w:rtl w:val="0"/>
          <w:lang w:val="en-US"/>
        </w:rPr>
        <w:t>GPA</w:t>
        <w:tab/>
        <w:tab/>
        <w:tab/>
        <w:tab/>
        <w:tab/>
        <w:tab/>
        <w:tab/>
      </w:r>
      <w:r>
        <w:rPr>
          <w:sz w:val="24"/>
          <w:szCs w:val="24"/>
          <w:rtl w:val="0"/>
        </w:rPr>
        <w:tab/>
        <w:t xml:space="preserve">    </w:t>
      </w:r>
      <w:r>
        <w:rPr>
          <w:sz w:val="24"/>
          <w:szCs w:val="24"/>
          <w:rtl w:val="0"/>
          <w:lang w:val="en-US"/>
        </w:rPr>
        <w:t>5 points</w:t>
      </w:r>
    </w:p>
    <w:p>
      <w:pPr>
        <w:pStyle w:val="Normal"/>
        <w:ind w:left="720" w:firstLine="0"/>
        <w:rPr>
          <w:sz w:val="24"/>
          <w:szCs w:val="24"/>
        </w:rPr>
      </w:pPr>
      <w:r>
        <w:rPr>
          <w:sz w:val="24"/>
          <w:szCs w:val="24"/>
          <w:rtl w:val="0"/>
          <w:lang w:val="en-US"/>
        </w:rPr>
        <w:t>Activities &amp; Service</w:t>
        <w:tab/>
        <w:tab/>
        <w:tab/>
        <w:tab/>
        <w:tab/>
        <w:tab/>
        <w:t xml:space="preserve">  </w:t>
      </w:r>
      <w:r>
        <w:rPr>
          <w:sz w:val="24"/>
          <w:szCs w:val="24"/>
          <w:u w:val="single"/>
          <w:rtl w:val="0"/>
          <w:lang w:val="en-US"/>
        </w:rPr>
        <w:t>25 points</w:t>
      </w:r>
    </w:p>
    <w:p>
      <w:pPr>
        <w:pStyle w:val="Normal"/>
        <w:ind w:left="720" w:firstLine="0"/>
        <w:rPr>
          <w:sz w:val="24"/>
          <w:szCs w:val="24"/>
        </w:rPr>
      </w:pPr>
      <w:r>
        <w:rPr>
          <w:sz w:val="24"/>
          <w:szCs w:val="24"/>
          <w:rtl w:val="0"/>
        </w:rPr>
        <w:tab/>
        <w:tab/>
        <w:tab/>
        <w:t>Total points</w:t>
        <w:tab/>
        <w:tab/>
      </w:r>
      <w:r>
        <w:rPr>
          <w:sz w:val="24"/>
          <w:szCs w:val="24"/>
          <w:rtl w:val="0"/>
        </w:rPr>
        <w:tab/>
      </w:r>
      <w:r>
        <w:rPr>
          <w:sz w:val="24"/>
          <w:szCs w:val="24"/>
          <w:rtl w:val="0"/>
        </w:rPr>
        <w:tab/>
        <w:t>100 points</w:t>
      </w:r>
    </w:p>
    <w:p>
      <w:pPr>
        <w:pStyle w:val="Normal"/>
        <w:rPr>
          <w:sz w:val="24"/>
          <w:szCs w:val="24"/>
        </w:rPr>
      </w:pPr>
      <w:r>
        <w:rPr>
          <w:sz w:val="24"/>
          <w:szCs w:val="24"/>
        </w:rPr>
        <w:tab/>
      </w:r>
    </w:p>
    <w:p>
      <w:pPr>
        <w:pStyle w:val="Normal"/>
        <w:widowControl w:val="0"/>
        <w:rPr>
          <w:rFonts w:ascii="Times New Roman Bold" w:cs="Times New Roman Bold" w:hAnsi="Times New Roman Bold" w:eastAsia="Times New Roman Bold"/>
          <w:sz w:val="24"/>
          <w:szCs w:val="24"/>
        </w:rPr>
      </w:pPr>
    </w:p>
    <w:p>
      <w:pPr>
        <w:pStyle w:val="Normal"/>
        <w:widowControl w:val="0"/>
        <w:rPr>
          <w:rFonts w:ascii="Times New Roman Bold" w:cs="Times New Roman Bold" w:hAnsi="Times New Roman Bold" w:eastAsia="Times New Roman Bold"/>
          <w:sz w:val="24"/>
          <w:szCs w:val="24"/>
        </w:rPr>
      </w:pPr>
      <w:r>
        <w:rPr>
          <w:rFonts w:ascii="Times New Roman Bold"/>
          <w:sz w:val="24"/>
          <w:szCs w:val="24"/>
          <w:rtl w:val="0"/>
          <w:lang w:val="en-US"/>
        </w:rPr>
        <w:t>Process:</w:t>
      </w:r>
    </w:p>
    <w:p>
      <w:pPr>
        <w:pStyle w:val="Normal"/>
        <w:widowControl w:val="0"/>
        <w:numPr>
          <w:ilvl w:val="0"/>
          <w:numId w:val="9"/>
        </w:numPr>
        <w:tabs>
          <w:tab w:val="num" w:pos="420"/>
          <w:tab w:val="clear" w:pos="360"/>
        </w:tabs>
        <w:ind w:left="420" w:hanging="420"/>
        <w:rPr>
          <w:position w:val="0"/>
          <w:sz w:val="24"/>
          <w:szCs w:val="24"/>
        </w:rPr>
      </w:pPr>
      <w:r>
        <w:rPr>
          <w:sz w:val="24"/>
          <w:szCs w:val="24"/>
          <w:rtl w:val="0"/>
          <w:lang w:val="en-US"/>
        </w:rPr>
        <w:t>Submit the required items (above) to:</w:t>
      </w:r>
    </w:p>
    <w:p>
      <w:pPr>
        <w:pStyle w:val="Normal"/>
        <w:widowControl w:val="0"/>
        <w:ind w:left="720" w:firstLine="0"/>
        <w:rPr>
          <w:sz w:val="24"/>
          <w:szCs w:val="24"/>
        </w:rPr>
      </w:pPr>
      <w:r>
        <w:rPr>
          <w:sz w:val="24"/>
          <w:szCs w:val="24"/>
          <w:rtl w:val="0"/>
          <w:lang w:val="en-US"/>
        </w:rPr>
        <w:t>Scholarship Chair</w:t>
      </w:r>
    </w:p>
    <w:p>
      <w:pPr>
        <w:pStyle w:val="Normal"/>
        <w:widowControl w:val="0"/>
        <w:ind w:left="720" w:firstLine="0"/>
        <w:rPr>
          <w:sz w:val="24"/>
          <w:szCs w:val="24"/>
        </w:rPr>
      </w:pPr>
      <w:r>
        <w:rPr>
          <w:sz w:val="24"/>
          <w:szCs w:val="24"/>
          <w:rtl w:val="0"/>
          <w:lang w:val="en-US"/>
        </w:rPr>
        <w:t>Snohomish County Master Gardener Foundation</w:t>
      </w:r>
    </w:p>
    <w:p>
      <w:pPr>
        <w:pStyle w:val="Normal"/>
        <w:widowControl w:val="0"/>
        <w:ind w:left="720" w:firstLine="0"/>
        <w:rPr>
          <w:sz w:val="24"/>
          <w:szCs w:val="24"/>
        </w:rPr>
      </w:pPr>
      <w:r>
        <w:rPr>
          <w:sz w:val="24"/>
          <w:szCs w:val="24"/>
          <w:rtl w:val="0"/>
          <w:lang w:val="en-US"/>
        </w:rPr>
        <w:t>600 128th Street SE</w:t>
      </w:r>
    </w:p>
    <w:p>
      <w:pPr>
        <w:pStyle w:val="Normal"/>
        <w:widowControl w:val="0"/>
        <w:ind w:left="720" w:firstLine="0"/>
        <w:rPr>
          <w:sz w:val="24"/>
          <w:szCs w:val="24"/>
        </w:rPr>
      </w:pPr>
      <w:r>
        <w:rPr>
          <w:sz w:val="24"/>
          <w:szCs w:val="24"/>
          <w:rtl w:val="0"/>
          <w:lang w:val="en-US"/>
        </w:rPr>
        <w:t>Everett, WA 98280</w:t>
      </w:r>
    </w:p>
    <w:p>
      <w:pPr>
        <w:pStyle w:val="Normal"/>
        <w:widowControl w:val="0"/>
        <w:numPr>
          <w:ilvl w:val="0"/>
          <w:numId w:val="9"/>
        </w:numPr>
        <w:tabs>
          <w:tab w:val="num" w:pos="420"/>
          <w:tab w:val="clear" w:pos="360"/>
        </w:tabs>
        <w:bidi w:val="0"/>
        <w:ind w:left="420" w:right="0" w:hanging="420"/>
        <w:jc w:val="left"/>
        <w:rPr>
          <w:b w:val="1"/>
          <w:bCs w:val="1"/>
          <w:i w:val="1"/>
          <w:iCs w:val="1"/>
          <w:position w:val="0"/>
          <w:sz w:val="24"/>
          <w:szCs w:val="24"/>
          <w:rtl w:val="0"/>
        </w:rPr>
      </w:pPr>
      <w:r>
        <w:rPr>
          <w:rFonts w:ascii="Times New Roman"/>
          <w:b w:val="0"/>
          <w:bCs w:val="0"/>
          <w:i w:val="0"/>
          <w:iCs w:val="0"/>
          <w:sz w:val="24"/>
          <w:szCs w:val="24"/>
          <w:rtl w:val="0"/>
          <w:lang w:val="en-US"/>
        </w:rPr>
        <w:t xml:space="preserve">The deadline for submission to the Snohomish County committee is </w:t>
      </w:r>
      <w:r>
        <w:rPr>
          <w:rFonts w:ascii="Times New Roman"/>
          <w:b w:val="1"/>
          <w:bCs w:val="1"/>
          <w:i w:val="1"/>
          <w:iCs w:val="1"/>
          <w:sz w:val="24"/>
          <w:szCs w:val="24"/>
          <w:rtl w:val="0"/>
          <w:lang w:val="en-US"/>
        </w:rPr>
        <w:t xml:space="preserve">May </w:t>
      </w:r>
      <w:r>
        <w:rPr>
          <w:rFonts w:ascii="Times New Roman"/>
          <w:b w:val="1"/>
          <w:bCs w:val="1"/>
          <w:i w:val="1"/>
          <w:iCs w:val="1"/>
          <w:sz w:val="24"/>
          <w:szCs w:val="24"/>
          <w:rtl w:val="0"/>
          <w:lang w:val="en-US"/>
        </w:rPr>
        <w:t>2</w:t>
      </w:r>
      <w:r>
        <w:rPr>
          <w:rFonts w:ascii="Times New Roman"/>
          <w:b w:val="1"/>
          <w:bCs w:val="1"/>
          <w:i w:val="1"/>
          <w:iCs w:val="1"/>
          <w:sz w:val="24"/>
          <w:szCs w:val="24"/>
          <w:rtl w:val="0"/>
          <w:lang w:val="en-US"/>
        </w:rPr>
        <w:t>, 201</w:t>
      </w:r>
      <w:r>
        <w:rPr>
          <w:rFonts w:ascii="Times New Roman"/>
          <w:b w:val="1"/>
          <w:bCs w:val="1"/>
          <w:i w:val="1"/>
          <w:iCs w:val="1"/>
          <w:sz w:val="24"/>
          <w:szCs w:val="24"/>
          <w:rtl w:val="0"/>
          <w:lang w:val="en-US"/>
        </w:rPr>
        <w:t>6</w:t>
      </w:r>
    </w:p>
    <w:p>
      <w:pPr>
        <w:pStyle w:val="Normal"/>
        <w:widowControl w:val="0"/>
        <w:numPr>
          <w:ilvl w:val="0"/>
          <w:numId w:val="9"/>
        </w:numPr>
        <w:tabs>
          <w:tab w:val="num" w:pos="420"/>
          <w:tab w:val="clear" w:pos="360"/>
        </w:tabs>
        <w:ind w:left="420" w:hanging="420"/>
        <w:rPr>
          <w:position w:val="0"/>
          <w:sz w:val="24"/>
          <w:szCs w:val="24"/>
        </w:rPr>
      </w:pPr>
      <w:r>
        <w:rPr>
          <w:sz w:val="24"/>
          <w:szCs w:val="24"/>
          <w:rtl w:val="0"/>
          <w:lang w:val="en-US"/>
        </w:rPr>
        <w:t xml:space="preserve">A Snohomish County scholarship committee will screen applicants. Only one applicant from Snohomish County per year can be submitted. The selected application will be forwarded to the Master Gardener Foundation of Washington State Awards Committee for final selection. </w:t>
      </w:r>
    </w:p>
    <w:p>
      <w:pPr>
        <w:pStyle w:val="Normal"/>
        <w:widowControl w:val="0"/>
        <w:numPr>
          <w:ilvl w:val="0"/>
          <w:numId w:val="9"/>
        </w:numPr>
        <w:tabs>
          <w:tab w:val="num" w:pos="420"/>
          <w:tab w:val="clear" w:pos="360"/>
        </w:tabs>
        <w:ind w:left="420" w:hanging="420"/>
        <w:rPr>
          <w:position w:val="0"/>
          <w:sz w:val="24"/>
          <w:szCs w:val="24"/>
        </w:rPr>
      </w:pPr>
      <w:r>
        <w:rPr>
          <w:sz w:val="24"/>
          <w:szCs w:val="24"/>
          <w:rtl w:val="0"/>
          <w:lang w:val="en-US"/>
        </w:rPr>
        <w:t>A representative for the Snohomish County Master Gardener Program or Snohomish County Master Gardener Foundation must sign the application.</w:t>
      </w:r>
    </w:p>
    <w:p>
      <w:pPr>
        <w:pStyle w:val="Normal"/>
        <w:rPr>
          <w:sz w:val="24"/>
          <w:szCs w:val="24"/>
        </w:rPr>
      </w:pPr>
    </w:p>
    <w:p>
      <w:pPr>
        <w:pStyle w:val="Normal"/>
        <w:rPr>
          <w:sz w:val="24"/>
          <w:szCs w:val="24"/>
        </w:rPr>
      </w:pPr>
    </w:p>
    <w:p>
      <w:pPr>
        <w:pStyle w:val="Normal"/>
        <w:rPr>
          <w:sz w:val="24"/>
          <w:szCs w:val="24"/>
        </w:rPr>
      </w:pPr>
      <w:r>
        <w:rPr>
          <w:rFonts w:ascii="Times New Roman Bold"/>
          <w:sz w:val="24"/>
          <w:szCs w:val="24"/>
          <w:rtl w:val="0"/>
          <w:lang w:val="en-US"/>
        </w:rPr>
        <w:t>Other Details</w:t>
      </w:r>
    </w:p>
    <w:p>
      <w:pPr>
        <w:pStyle w:val="Normal"/>
        <w:numPr>
          <w:ilvl w:val="0"/>
          <w:numId w:val="12"/>
        </w:numPr>
        <w:tabs>
          <w:tab w:val="num" w:pos="420"/>
          <w:tab w:val="clear" w:pos="360"/>
        </w:tabs>
        <w:ind w:left="420" w:hanging="420"/>
        <w:rPr>
          <w:position w:val="0"/>
          <w:sz w:val="24"/>
          <w:szCs w:val="24"/>
        </w:rPr>
      </w:pPr>
      <w:r>
        <w:rPr>
          <w:sz w:val="24"/>
          <w:szCs w:val="24"/>
          <w:rtl w:val="0"/>
          <w:lang w:val="en-US"/>
        </w:rPr>
        <w:t>The MGFWS Scholarship Committee will meet after May 2nd to make its decision. The winner will be announced after the decision has been made.</w:t>
      </w:r>
    </w:p>
    <w:p>
      <w:pPr>
        <w:pStyle w:val="Normal"/>
        <w:numPr>
          <w:ilvl w:val="0"/>
          <w:numId w:val="12"/>
        </w:numPr>
        <w:tabs>
          <w:tab w:val="num" w:pos="420"/>
          <w:tab w:val="clear" w:pos="360"/>
        </w:tabs>
        <w:ind w:left="420" w:hanging="420"/>
        <w:rPr>
          <w:position w:val="0"/>
          <w:sz w:val="24"/>
          <w:szCs w:val="24"/>
        </w:rPr>
      </w:pPr>
      <w:r>
        <w:rPr>
          <w:sz w:val="24"/>
          <w:szCs w:val="24"/>
          <w:rtl w:val="0"/>
          <w:lang w:val="en-US"/>
        </w:rPr>
        <w:t>After the selected recipient provides proof of registration to the MGFWS, Scholarship monies will be sent directly to the college/university cashier</w:t>
      </w:r>
      <w:r>
        <w:rPr>
          <w:sz w:val="24"/>
          <w:szCs w:val="24"/>
          <w:rtl w:val="0"/>
          <w:lang w:val="en-US"/>
        </w:rPr>
        <w:t>’</w:t>
      </w:r>
      <w:r>
        <w:rPr>
          <w:sz w:val="24"/>
          <w:szCs w:val="24"/>
          <w:rtl w:val="0"/>
          <w:lang w:val="en-US"/>
        </w:rPr>
        <w:t>s office in the recipient</w:t>
      </w:r>
      <w:r>
        <w:rPr>
          <w:sz w:val="24"/>
          <w:szCs w:val="24"/>
          <w:rtl w:val="0"/>
          <w:lang w:val="en-US"/>
        </w:rPr>
        <w:t>’</w:t>
      </w:r>
      <w:r>
        <w:rPr>
          <w:sz w:val="24"/>
          <w:szCs w:val="24"/>
          <w:rtl w:val="0"/>
          <w:lang w:val="en-US"/>
        </w:rPr>
        <w:t>s name.</w:t>
      </w:r>
    </w:p>
    <w:p>
      <w:pPr>
        <w:pStyle w:val="Normal"/>
        <w:rPr>
          <w:sz w:val="24"/>
          <w:szCs w:val="24"/>
        </w:rPr>
      </w:pPr>
    </w:p>
    <w:p>
      <w:pPr>
        <w:pStyle w:val="Normal"/>
        <w:rPr>
          <w:rFonts w:ascii="Times New Roman Bold" w:cs="Times New Roman Bold" w:hAnsi="Times New Roman Bold" w:eastAsia="Times New Roman Bold"/>
          <w:sz w:val="24"/>
          <w:szCs w:val="24"/>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jc w:val="center"/>
        <w:rPr>
          <w:rFonts w:ascii="Times New Roman Bold" w:cs="Times New Roman Bold" w:hAnsi="Times New Roman Bold" w:eastAsia="Times New Roman Bold"/>
          <w:sz w:val="32"/>
          <w:szCs w:val="32"/>
        </w:rPr>
      </w:pPr>
      <w:r>
        <w:rPr>
          <w:rFonts w:ascii="Times New Roman Bold"/>
          <w:sz w:val="32"/>
          <w:szCs w:val="32"/>
          <w:rtl w:val="0"/>
          <w:lang w:val="en-US"/>
        </w:rPr>
        <w:t>Master Gardener Foundation of Washington State</w:t>
      </w:r>
    </w:p>
    <w:p>
      <w:pPr>
        <w:pStyle w:val="Normal"/>
        <w:jc w:val="center"/>
        <w:rPr>
          <w:rFonts w:ascii="Times New Roman Bold" w:cs="Times New Roman Bold" w:hAnsi="Times New Roman Bold" w:eastAsia="Times New Roman Bold"/>
          <w:sz w:val="32"/>
          <w:szCs w:val="32"/>
        </w:rPr>
      </w:pPr>
      <w:r>
        <w:rPr>
          <w:rFonts w:ascii="Times New Roman Bold"/>
          <w:sz w:val="32"/>
          <w:szCs w:val="32"/>
          <w:rtl w:val="0"/>
          <w:lang w:val="en-US"/>
        </w:rPr>
        <w:t xml:space="preserve">Van Bobbitt Scholarship </w:t>
      </w:r>
    </w:p>
    <w:p>
      <w:pPr>
        <w:pStyle w:val="Normal"/>
        <w:jc w:val="center"/>
        <w:rPr>
          <w:rFonts w:ascii="Times New Roman Bold" w:cs="Times New Roman Bold" w:hAnsi="Times New Roman Bold" w:eastAsia="Times New Roman Bold"/>
          <w:sz w:val="32"/>
          <w:szCs w:val="32"/>
        </w:rPr>
      </w:pPr>
      <w:r>
        <w:rPr>
          <w:rFonts w:ascii="Times New Roman Bold"/>
          <w:sz w:val="32"/>
          <w:szCs w:val="32"/>
          <w:rtl w:val="0"/>
          <w:lang w:val="en-US"/>
        </w:rPr>
        <w:t>201</w:t>
      </w:r>
      <w:r>
        <w:rPr>
          <w:rFonts w:ascii="Times New Roman Bold"/>
          <w:sz w:val="32"/>
          <w:szCs w:val="32"/>
          <w:rtl w:val="0"/>
          <w:lang w:val="en-US"/>
        </w:rPr>
        <w:t>6</w:t>
      </w:r>
      <w:r>
        <w:rPr>
          <w:rFonts w:ascii="Times New Roman Bold"/>
          <w:sz w:val="32"/>
          <w:szCs w:val="32"/>
          <w:rtl w:val="0"/>
          <w:lang w:val="en-US"/>
        </w:rPr>
        <w:t xml:space="preserve"> Application Cover Sheet</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tl w:val="0"/>
        </w:rPr>
      </w:pPr>
      <w:r>
        <w:rPr>
          <w:rFonts w:ascii="Times New Roman" w:cs="Arial Unicode MS" w:hAnsi="Arial Unicode MS" w:eastAsia="Arial Unicode MS"/>
          <w:rtl w:val="0"/>
          <w:lang w:val="en-US"/>
        </w:rPr>
        <w:t>1. Name______________________________________________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2. Address_____________________________________________</w:t>
      </w:r>
    </w:p>
    <w:p>
      <w:pPr>
        <w:pStyle w:val="Normal"/>
        <w:rPr>
          <w:rtl w:val="0"/>
        </w:rPr>
      </w:pPr>
      <w:r>
        <w:rPr>
          <w:rFonts w:ascii="Times New Roman" w:cs="Arial Unicode MS" w:hAnsi="Arial Unicode MS" w:eastAsia="Arial Unicode MS"/>
          <w:rtl w:val="0"/>
          <w:lang w:val="en-US"/>
        </w:rPr>
        <w:t>____________________________________________________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3. Telephone___________________________________________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4. Email___________________________________________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5. Name of County_______________________________________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6. College/University that applicant will attend_________________</w:t>
      </w:r>
    </w:p>
    <w:p>
      <w:pPr>
        <w:pStyle w:val="Normal"/>
        <w:rPr>
          <w:rtl w:val="0"/>
        </w:rPr>
      </w:pPr>
      <w:r>
        <w:rPr>
          <w:rFonts w:ascii="Times New Roman" w:cs="Arial Unicode MS" w:hAnsi="Arial Unicode MS" w:eastAsia="Arial Unicode MS"/>
          <w:rtl w:val="0"/>
          <w:lang w:val="en-US"/>
        </w:rPr>
        <w:t>_______________________________________________________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Check list of Attachments:</w:t>
      </w:r>
    </w:p>
    <w:p>
      <w:pPr>
        <w:pStyle w:val="Normal"/>
        <w:rPr>
          <w:rtl w:val="0"/>
        </w:rPr>
      </w:pPr>
      <w:r>
        <w:rPr>
          <w:rtl w:val="0"/>
        </w:rPr>
        <w:tab/>
      </w:r>
      <w:r>
        <w:rPr>
          <w:rFonts w:ascii="바탕"/>
          <w:rtl w:val="0"/>
          <w:lang w:val="en-US"/>
        </w:rPr>
        <w:t>c</w:t>
      </w:r>
      <w:r>
        <w:rPr>
          <w:rFonts w:ascii="Times New Roman" w:cs="Arial Unicode MS" w:hAnsi="Arial Unicode MS" w:eastAsia="Arial Unicode MS"/>
          <w:rtl w:val="0"/>
          <w:lang w:val="en-US"/>
        </w:rPr>
        <w:t xml:space="preserve"> Transcripts, including GPA</w:t>
      </w:r>
    </w:p>
    <w:p>
      <w:pPr>
        <w:pStyle w:val="Normal"/>
        <w:rPr>
          <w:rtl w:val="0"/>
        </w:rPr>
      </w:pPr>
      <w:r>
        <w:rPr>
          <w:rtl w:val="0"/>
        </w:rPr>
        <w:tab/>
      </w:r>
      <w:r>
        <w:rPr>
          <w:rFonts w:ascii="바탕"/>
          <w:rtl w:val="0"/>
          <w:lang w:val="en-US"/>
        </w:rPr>
        <w:t>c</w:t>
      </w:r>
      <w:r>
        <w:rPr>
          <w:rFonts w:ascii="Times New Roman" w:cs="Arial Unicode MS" w:hAnsi="Arial Unicode MS" w:eastAsia="Arial Unicode MS"/>
          <w:rtl w:val="0"/>
          <w:lang w:val="en-US"/>
        </w:rPr>
        <w:t xml:space="preserve"> Essay</w:t>
      </w:r>
    </w:p>
    <w:p>
      <w:pPr>
        <w:pStyle w:val="Normal"/>
        <w:rPr>
          <w:rtl w:val="0"/>
        </w:rPr>
      </w:pPr>
      <w:r>
        <w:rPr>
          <w:rtl w:val="0"/>
        </w:rPr>
        <w:tab/>
      </w:r>
      <w:r>
        <w:rPr>
          <w:rFonts w:ascii="바탕"/>
          <w:rtl w:val="0"/>
          <w:lang w:val="en-US"/>
        </w:rPr>
        <w:t>c</w:t>
      </w:r>
      <w:r>
        <w:rPr>
          <w:rFonts w:ascii="Times New Roman" w:cs="Arial Unicode MS" w:hAnsi="Arial Unicode MS" w:eastAsia="Arial Unicode MS"/>
          <w:rtl w:val="0"/>
          <w:lang w:val="en-US"/>
        </w:rPr>
        <w:t xml:space="preserve"> Summary of Service</w:t>
      </w:r>
    </w:p>
    <w:p>
      <w:pPr>
        <w:pStyle w:val="Normal"/>
        <w:rPr>
          <w:rtl w:val="0"/>
        </w:rPr>
      </w:pPr>
      <w:r>
        <w:rPr>
          <w:rtl w:val="0"/>
        </w:rPr>
        <w:tab/>
      </w:r>
      <w:r>
        <w:rPr>
          <w:rFonts w:ascii="바탕"/>
          <w:rtl w:val="0"/>
          <w:lang w:val="en-US"/>
        </w:rPr>
        <w:t>c</w:t>
      </w:r>
      <w:r>
        <w:rPr>
          <w:rFonts w:ascii="Times New Roman" w:cs="Arial Unicode MS" w:hAnsi="Arial Unicode MS" w:eastAsia="Arial Unicode MS"/>
          <w:rtl w:val="0"/>
          <w:lang w:val="en-US"/>
        </w:rPr>
        <w:t xml:space="preserve"> Letters of Recommendation</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_________________________________</w:t>
        <w:tab/>
        <w:tab/>
        <w:t>__________________</w:t>
      </w:r>
    </w:p>
    <w:p>
      <w:pPr>
        <w:pStyle w:val="Normal"/>
        <w:rPr>
          <w:rtl w:val="0"/>
        </w:rPr>
      </w:pPr>
      <w:r>
        <w:rPr>
          <w:rFonts w:ascii="Times New Roman" w:cs="Arial Unicode MS" w:hAnsi="Arial Unicode MS" w:eastAsia="Arial Unicode MS"/>
          <w:rtl w:val="0"/>
          <w:lang w:val="en-US"/>
        </w:rPr>
        <w:t>Applicant's Signature</w:t>
        <w:tab/>
        <w:tab/>
        <w:tab/>
        <w:tab/>
        <w:tab/>
        <w:t>Date</w:t>
      </w:r>
    </w:p>
    <w:p>
      <w:pPr>
        <w:pStyle w:val="Normal"/>
        <w:rPr>
          <w:rtl w:val="0"/>
        </w:rPr>
      </w:pPr>
    </w:p>
    <w:p>
      <w:pPr>
        <w:pStyle w:val="Normal"/>
        <w:rPr>
          <w:rtl w:val="0"/>
        </w:rPr>
      </w:pPr>
      <w:r>
        <w:rPr>
          <w:rFonts w:ascii="Times New Roman" w:cs="Arial Unicode MS" w:hAnsi="Arial Unicode MS" w:eastAsia="Arial Unicode MS"/>
          <w:rtl w:val="0"/>
          <w:lang w:val="en-US"/>
        </w:rPr>
        <w:t>__________________________________</w:t>
        <w:tab/>
        <w:tab/>
        <w:t>___________________</w:t>
      </w:r>
    </w:p>
    <w:p>
      <w:pPr>
        <w:pStyle w:val="Normal"/>
        <w:rPr>
          <w:rtl w:val="0"/>
        </w:rPr>
      </w:pPr>
      <w:r>
        <w:rPr>
          <w:rFonts w:ascii="Times New Roman" w:cs="Arial Unicode MS" w:hAnsi="Arial Unicode MS" w:eastAsia="Arial Unicode MS"/>
          <w:rtl w:val="0"/>
          <w:lang w:val="en-US"/>
        </w:rPr>
        <w:t>County Representative's Signature</w:t>
        <w:tab/>
        <w:tab/>
        <w:tab/>
        <w:t>Date</w:t>
      </w:r>
    </w:p>
    <w:p>
      <w:pPr>
        <w:pStyle w:val="Normal"/>
        <w:ind w:firstLine="720"/>
        <w:rPr>
          <w:rtl w:val="0"/>
        </w:rPr>
      </w:pPr>
    </w:p>
    <w:p>
      <w:pPr>
        <w:pStyle w:val="Normal"/>
        <w:widowControl w:val="0"/>
      </w:pPr>
      <w:r>
        <w:rPr>
          <w:rtl w:val="0"/>
        </w:rPr>
        <mc:AlternateContent>
          <mc:Choice Requires="wps">
            <w:drawing>
              <wp:anchor distT="0" distB="0" distL="0" distR="0" simplePos="0" relativeHeight="251659264" behindDoc="0" locked="0" layoutInCell="1" allowOverlap="1">
                <wp:simplePos x="0" y="0"/>
                <wp:positionH relativeFrom="column">
                  <wp:posOffset>-177164</wp:posOffset>
                </wp:positionH>
                <wp:positionV relativeFrom="line">
                  <wp:posOffset>109854</wp:posOffset>
                </wp:positionV>
                <wp:extent cx="4686300" cy="166497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686300" cy="1664971"/>
                        </a:xfrm>
                        <a:prstGeom prst="rect">
                          <a:avLst/>
                        </a:prstGeom>
                        <a:noFill/>
                        <a:ln w="9525" cap="flat">
                          <a:solidFill>
                            <a:srgbClr val="000000"/>
                          </a:solidFill>
                          <a:prstDash val="solid"/>
                          <a:round/>
                        </a:ln>
                        <a:effectLst/>
                      </wps:spPr>
                      <wps:bodyPr/>
                    </wps:wsp>
                  </a:graphicData>
                </a:graphic>
              </wp:anchor>
            </w:drawing>
          </mc:Choice>
          <mc:Fallback>
            <w:pict>
              <v:rect id="_x0000_s1026" style="visibility:visible;position:absolute;margin-left:-13.9pt;margin-top:8.6pt;width:369.0pt;height:131.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
        <w:widowControl w:val="0"/>
      </w:pPr>
      <w:r>
        <w:rPr>
          <w:rtl w:val="0"/>
          <w:lang w:val="en-US"/>
        </w:rPr>
        <w:t>Submit this application to</w:t>
      </w:r>
    </w:p>
    <w:p>
      <w:pPr>
        <w:pStyle w:val="Normal"/>
        <w:ind w:left="720" w:firstLine="0"/>
        <w:rPr>
          <w:rtl w:val="0"/>
        </w:rPr>
      </w:pPr>
      <w:r>
        <w:rPr>
          <w:rtl w:val="0"/>
          <w:lang w:val="en-US"/>
        </w:rPr>
        <w:t>Scholarship Chair</w:t>
      </w:r>
    </w:p>
    <w:p>
      <w:pPr>
        <w:pStyle w:val="Normal"/>
        <w:ind w:left="720" w:firstLine="0"/>
        <w:rPr>
          <w:rtl w:val="0"/>
        </w:rPr>
      </w:pPr>
      <w:r>
        <w:rPr>
          <w:rtl w:val="0"/>
          <w:lang w:val="en-US"/>
        </w:rPr>
        <w:t>Snohomish County Master Gardener Foundation</w:t>
      </w:r>
    </w:p>
    <w:p>
      <w:pPr>
        <w:pStyle w:val="Normal"/>
        <w:widowControl w:val="0"/>
        <w:ind w:left="720" w:firstLine="0"/>
      </w:pPr>
      <w:r>
        <w:rPr>
          <w:rtl w:val="0"/>
          <w:lang w:val="en-US"/>
        </w:rPr>
        <w:t>600 128</w:t>
      </w:r>
      <w:r>
        <w:rPr>
          <w:sz w:val="18"/>
          <w:szCs w:val="18"/>
          <w:rtl w:val="0"/>
          <w:lang w:val="en-US"/>
        </w:rPr>
        <w:t xml:space="preserve">th </w:t>
      </w:r>
      <w:r>
        <w:rPr>
          <w:rtl w:val="0"/>
          <w:lang w:val="en-US"/>
        </w:rPr>
        <w:t>Street SE</w:t>
      </w:r>
    </w:p>
    <w:p>
      <w:pPr>
        <w:pStyle w:val="Normal"/>
        <w:widowControl w:val="0"/>
        <w:ind w:left="720" w:firstLine="0"/>
      </w:pPr>
      <w:r>
        <w:rPr>
          <w:rtl w:val="0"/>
          <w:lang w:val="en-US"/>
        </w:rPr>
        <w:t>Everett, WA 98280</w:t>
      </w:r>
    </w:p>
    <w:p>
      <w:pPr>
        <w:pStyle w:val="Normal"/>
        <w:widowControl w:val="0"/>
        <w:ind w:left="720" w:firstLine="0"/>
      </w:pPr>
    </w:p>
    <w:p>
      <w:pPr>
        <w:pStyle w:val="Normal"/>
      </w:pPr>
      <w:r>
        <w:rPr>
          <w:rFonts w:ascii="Times New Roman" w:cs="Arial Unicode MS" w:hAnsi="Arial Unicode MS" w:eastAsia="Arial Unicode MS"/>
          <w:rtl w:val="0"/>
          <w:lang w:val="en-US"/>
        </w:rPr>
        <w:t xml:space="preserve">The application must be received by </w:t>
      </w:r>
      <w:r>
        <w:rPr>
          <w:rFonts w:ascii="Times New Roman Bold"/>
          <w:rtl w:val="0"/>
          <w:lang w:val="en-US"/>
        </w:rPr>
        <w:t xml:space="preserve">May </w:t>
      </w:r>
      <w:r>
        <w:rPr>
          <w:rFonts w:ascii="Times New Roman Bold"/>
          <w:rtl w:val="0"/>
          <w:lang w:val="en-US"/>
        </w:rPr>
        <w:t>2</w:t>
      </w:r>
      <w:r>
        <w:rPr>
          <w:rFonts w:ascii="Times New Roman Bold"/>
          <w:rtl w:val="0"/>
          <w:lang w:val="en-US"/>
        </w:rPr>
        <w:t>, 201</w:t>
      </w:r>
      <w:r>
        <w:rPr>
          <w:rFonts w:ascii="Times New Roman Bold"/>
          <w:rtl w:val="0"/>
          <w:lang w:val="en-US"/>
        </w:rPr>
        <w:t>6</w:t>
      </w:r>
      <w:r>
        <w:rPr>
          <w:rFonts w:ascii="Times New Roman" w:cs="Arial Unicode MS" w:hAnsi="Arial Unicode MS" w:eastAsia="Arial Unicode MS"/>
          <w:rtl w:val="0"/>
          <w:lang w:val="en-US"/>
        </w:rPr>
        <w:t>.</w:t>
      </w:r>
      <w:r>
        <w:rPr>
          <w:rFonts w:ascii="Times New Roman" w:cs="Arial Unicode MS" w:hAnsi="Arial Unicode MS" w:eastAsia="Arial Unicode MS"/>
          <w:rtl w:val="0"/>
          <w:lang w:val="en-US"/>
        </w:rPr>
        <w:t xml:space="preserve"> </w:t>
      </w:r>
    </w:p>
    <w:sectPr>
      <w:headerReference w:type="default" r:id="rId4"/>
      <w:footerReference w:type="default" r:id="rId5"/>
      <w:pgSz w:w="12240" w:h="15840" w:orient="portrait"/>
      <w:pgMar w:top="1440" w:right="1800" w:bottom="1152"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Times Roman">
    <w:charset w:val="00"/>
    <w:family w:val="roman"/>
    <w:pitch w:val="default"/>
  </w:font>
  <w:font w:name="바탕">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080"/>
          <w:tab w:val="clear" w:pos="0"/>
        </w:tabs>
        <w:ind w:left="1080" w:hanging="360"/>
      </w:pPr>
      <w:rPr>
        <w:position w:val="0"/>
        <w:sz w:val="24"/>
        <w:szCs w:val="24"/>
        <w:rtl w:val="0"/>
      </w:rPr>
    </w:lvl>
    <w:lvl w:ilvl="2">
      <w:start w:val="1"/>
      <w:numFmt w:val="lowerRoman"/>
      <w:suff w:val="tab"/>
      <w:lvlText w:val="%3."/>
      <w:lvlJc w:val="left"/>
      <w:pPr>
        <w:tabs>
          <w:tab w:val="num" w:pos="1800"/>
          <w:tab w:val="clear" w:pos="0"/>
        </w:tabs>
        <w:ind w:left="1800" w:hanging="296"/>
      </w:pPr>
      <w:rPr>
        <w:position w:val="0"/>
        <w:sz w:val="24"/>
        <w:szCs w:val="24"/>
        <w:rtl w:val="0"/>
      </w:rPr>
    </w:lvl>
    <w:lvl w:ilvl="3">
      <w:start w:val="1"/>
      <w:numFmt w:val="decimal"/>
      <w:suff w:val="tab"/>
      <w:lvlText w:val="%4."/>
      <w:lvlJc w:val="left"/>
      <w:pPr>
        <w:tabs>
          <w:tab w:val="num" w:pos="2520"/>
          <w:tab w:val="clear" w:pos="0"/>
        </w:tabs>
        <w:ind w:left="2520" w:hanging="360"/>
      </w:pPr>
      <w:rPr>
        <w:position w:val="0"/>
        <w:sz w:val="24"/>
        <w:szCs w:val="24"/>
        <w:rtl w:val="0"/>
      </w:rPr>
    </w:lvl>
    <w:lvl w:ilvl="4">
      <w:start w:val="1"/>
      <w:numFmt w:val="lowerLetter"/>
      <w:suff w:val="tab"/>
      <w:lvlText w:val="%5."/>
      <w:lvlJc w:val="left"/>
      <w:pPr>
        <w:tabs>
          <w:tab w:val="num" w:pos="3240"/>
          <w:tab w:val="clear" w:pos="0"/>
        </w:tabs>
        <w:ind w:left="3240" w:hanging="360"/>
      </w:pPr>
      <w:rPr>
        <w:position w:val="0"/>
        <w:sz w:val="24"/>
        <w:szCs w:val="24"/>
        <w:rtl w:val="0"/>
      </w:rPr>
    </w:lvl>
    <w:lvl w:ilvl="5">
      <w:start w:val="1"/>
      <w:numFmt w:val="lowerRoman"/>
      <w:suff w:val="tab"/>
      <w:lvlText w:val="%6."/>
      <w:lvlJc w:val="left"/>
      <w:pPr>
        <w:tabs>
          <w:tab w:val="num" w:pos="3960"/>
          <w:tab w:val="clear" w:pos="0"/>
        </w:tabs>
        <w:ind w:left="3960" w:hanging="296"/>
      </w:pPr>
      <w:rPr>
        <w:position w:val="0"/>
        <w:sz w:val="24"/>
        <w:szCs w:val="24"/>
        <w:rtl w:val="0"/>
      </w:rPr>
    </w:lvl>
    <w:lvl w:ilvl="6">
      <w:start w:val="1"/>
      <w:numFmt w:val="decimal"/>
      <w:suff w:val="tab"/>
      <w:lvlText w:val="%7."/>
      <w:lvlJc w:val="left"/>
      <w:pPr>
        <w:tabs>
          <w:tab w:val="num" w:pos="4680"/>
          <w:tab w:val="clear" w:pos="0"/>
        </w:tabs>
        <w:ind w:left="4680" w:hanging="360"/>
      </w:pPr>
      <w:rPr>
        <w:position w:val="0"/>
        <w:sz w:val="24"/>
        <w:szCs w:val="24"/>
        <w:rtl w:val="0"/>
      </w:rPr>
    </w:lvl>
    <w:lvl w:ilvl="7">
      <w:start w:val="1"/>
      <w:numFmt w:val="lowerLetter"/>
      <w:suff w:val="tab"/>
      <w:lvlText w:val="%8."/>
      <w:lvlJc w:val="left"/>
      <w:pPr>
        <w:tabs>
          <w:tab w:val="num" w:pos="5400"/>
          <w:tab w:val="clear" w:pos="0"/>
        </w:tabs>
        <w:ind w:left="5400" w:hanging="360"/>
      </w:pPr>
      <w:rPr>
        <w:position w:val="0"/>
        <w:sz w:val="24"/>
        <w:szCs w:val="24"/>
        <w:rtl w:val="0"/>
      </w:rPr>
    </w:lvl>
    <w:lvl w:ilvl="8">
      <w:start w:val="1"/>
      <w:numFmt w:val="lowerRoman"/>
      <w:suff w:val="tab"/>
      <w:lvlText w:val="%9."/>
      <w:lvlJc w:val="left"/>
      <w:pPr>
        <w:tabs>
          <w:tab w:val="num" w:pos="6120"/>
          <w:tab w:val="clear" w:pos="0"/>
        </w:tabs>
        <w:ind w:left="6120" w:hanging="296"/>
      </w:pPr>
      <w:rPr>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080"/>
          <w:tab w:val="clear" w:pos="0"/>
        </w:tabs>
        <w:ind w:left="1080" w:hanging="360"/>
      </w:pPr>
      <w:rPr>
        <w:position w:val="0"/>
        <w:sz w:val="24"/>
        <w:szCs w:val="24"/>
        <w:rtl w:val="0"/>
      </w:rPr>
    </w:lvl>
    <w:lvl w:ilvl="2">
      <w:start w:val="1"/>
      <w:numFmt w:val="lowerRoman"/>
      <w:suff w:val="tab"/>
      <w:lvlText w:val="%3."/>
      <w:lvlJc w:val="left"/>
      <w:pPr>
        <w:tabs>
          <w:tab w:val="num" w:pos="1800"/>
          <w:tab w:val="clear" w:pos="0"/>
        </w:tabs>
        <w:ind w:left="1800" w:hanging="296"/>
      </w:pPr>
      <w:rPr>
        <w:position w:val="0"/>
        <w:sz w:val="24"/>
        <w:szCs w:val="24"/>
        <w:rtl w:val="0"/>
      </w:rPr>
    </w:lvl>
    <w:lvl w:ilvl="3">
      <w:start w:val="1"/>
      <w:numFmt w:val="decimal"/>
      <w:suff w:val="tab"/>
      <w:lvlText w:val="%4."/>
      <w:lvlJc w:val="left"/>
      <w:pPr>
        <w:tabs>
          <w:tab w:val="num" w:pos="2520"/>
          <w:tab w:val="clear" w:pos="0"/>
        </w:tabs>
        <w:ind w:left="2520" w:hanging="360"/>
      </w:pPr>
      <w:rPr>
        <w:position w:val="0"/>
        <w:sz w:val="24"/>
        <w:szCs w:val="24"/>
        <w:rtl w:val="0"/>
      </w:rPr>
    </w:lvl>
    <w:lvl w:ilvl="4">
      <w:start w:val="1"/>
      <w:numFmt w:val="lowerLetter"/>
      <w:suff w:val="tab"/>
      <w:lvlText w:val="%5."/>
      <w:lvlJc w:val="left"/>
      <w:pPr>
        <w:tabs>
          <w:tab w:val="num" w:pos="3240"/>
          <w:tab w:val="clear" w:pos="0"/>
        </w:tabs>
        <w:ind w:left="3240" w:hanging="360"/>
      </w:pPr>
      <w:rPr>
        <w:position w:val="0"/>
        <w:sz w:val="24"/>
        <w:szCs w:val="24"/>
        <w:rtl w:val="0"/>
      </w:rPr>
    </w:lvl>
    <w:lvl w:ilvl="5">
      <w:start w:val="1"/>
      <w:numFmt w:val="lowerRoman"/>
      <w:suff w:val="tab"/>
      <w:lvlText w:val="%6."/>
      <w:lvlJc w:val="left"/>
      <w:pPr>
        <w:tabs>
          <w:tab w:val="num" w:pos="3960"/>
          <w:tab w:val="clear" w:pos="0"/>
        </w:tabs>
        <w:ind w:left="3960" w:hanging="296"/>
      </w:pPr>
      <w:rPr>
        <w:position w:val="0"/>
        <w:sz w:val="24"/>
        <w:szCs w:val="24"/>
        <w:rtl w:val="0"/>
      </w:rPr>
    </w:lvl>
    <w:lvl w:ilvl="6">
      <w:start w:val="1"/>
      <w:numFmt w:val="decimal"/>
      <w:suff w:val="tab"/>
      <w:lvlText w:val="%7."/>
      <w:lvlJc w:val="left"/>
      <w:pPr>
        <w:tabs>
          <w:tab w:val="num" w:pos="4680"/>
          <w:tab w:val="clear" w:pos="0"/>
        </w:tabs>
        <w:ind w:left="4680" w:hanging="360"/>
      </w:pPr>
      <w:rPr>
        <w:position w:val="0"/>
        <w:sz w:val="24"/>
        <w:szCs w:val="24"/>
        <w:rtl w:val="0"/>
      </w:rPr>
    </w:lvl>
    <w:lvl w:ilvl="7">
      <w:start w:val="1"/>
      <w:numFmt w:val="lowerLetter"/>
      <w:suff w:val="tab"/>
      <w:lvlText w:val="%8."/>
      <w:lvlJc w:val="left"/>
      <w:pPr>
        <w:tabs>
          <w:tab w:val="num" w:pos="5400"/>
          <w:tab w:val="clear" w:pos="0"/>
        </w:tabs>
        <w:ind w:left="5400" w:hanging="360"/>
      </w:pPr>
      <w:rPr>
        <w:position w:val="0"/>
        <w:sz w:val="24"/>
        <w:szCs w:val="24"/>
        <w:rtl w:val="0"/>
      </w:rPr>
    </w:lvl>
    <w:lvl w:ilvl="8">
      <w:start w:val="1"/>
      <w:numFmt w:val="lowerRoman"/>
      <w:suff w:val="tab"/>
      <w:lvlText w:val="%9."/>
      <w:lvlJc w:val="left"/>
      <w:pPr>
        <w:tabs>
          <w:tab w:val="num" w:pos="6120"/>
          <w:tab w:val="clear" w:pos="0"/>
        </w:tabs>
        <w:ind w:left="6120" w:hanging="296"/>
      </w:pPr>
      <w:rPr>
        <w:position w:val="0"/>
        <w:sz w:val="24"/>
        <w:szCs w:val="24"/>
        <w:rtl w:val="0"/>
      </w:rPr>
    </w:lvl>
  </w:abstractNum>
  <w:abstractNum w:abstractNumId="3">
    <w:multiLevelType w:val="multilevel"/>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080"/>
          <w:tab w:val="clear" w:pos="0"/>
        </w:tabs>
        <w:ind w:left="1080" w:hanging="360"/>
      </w:pPr>
      <w:rPr>
        <w:position w:val="0"/>
        <w:sz w:val="24"/>
        <w:szCs w:val="24"/>
        <w:rtl w:val="0"/>
      </w:rPr>
    </w:lvl>
    <w:lvl w:ilvl="2">
      <w:start w:val="1"/>
      <w:numFmt w:val="lowerRoman"/>
      <w:suff w:val="tab"/>
      <w:lvlText w:val="%3."/>
      <w:lvlJc w:val="left"/>
      <w:pPr>
        <w:tabs>
          <w:tab w:val="num" w:pos="1800"/>
          <w:tab w:val="clear" w:pos="0"/>
        </w:tabs>
        <w:ind w:left="1800" w:hanging="296"/>
      </w:pPr>
      <w:rPr>
        <w:position w:val="0"/>
        <w:sz w:val="24"/>
        <w:szCs w:val="24"/>
        <w:rtl w:val="0"/>
      </w:rPr>
    </w:lvl>
    <w:lvl w:ilvl="3">
      <w:start w:val="1"/>
      <w:numFmt w:val="decimal"/>
      <w:suff w:val="tab"/>
      <w:lvlText w:val="%4."/>
      <w:lvlJc w:val="left"/>
      <w:pPr>
        <w:tabs>
          <w:tab w:val="num" w:pos="2520"/>
          <w:tab w:val="clear" w:pos="0"/>
        </w:tabs>
        <w:ind w:left="2520" w:hanging="360"/>
      </w:pPr>
      <w:rPr>
        <w:position w:val="0"/>
        <w:sz w:val="24"/>
        <w:szCs w:val="24"/>
        <w:rtl w:val="0"/>
      </w:rPr>
    </w:lvl>
    <w:lvl w:ilvl="4">
      <w:start w:val="1"/>
      <w:numFmt w:val="lowerLetter"/>
      <w:suff w:val="tab"/>
      <w:lvlText w:val="%5."/>
      <w:lvlJc w:val="left"/>
      <w:pPr>
        <w:tabs>
          <w:tab w:val="num" w:pos="3240"/>
          <w:tab w:val="clear" w:pos="0"/>
        </w:tabs>
        <w:ind w:left="3240" w:hanging="360"/>
      </w:pPr>
      <w:rPr>
        <w:position w:val="0"/>
        <w:sz w:val="24"/>
        <w:szCs w:val="24"/>
        <w:rtl w:val="0"/>
      </w:rPr>
    </w:lvl>
    <w:lvl w:ilvl="5">
      <w:start w:val="1"/>
      <w:numFmt w:val="lowerRoman"/>
      <w:suff w:val="tab"/>
      <w:lvlText w:val="%6."/>
      <w:lvlJc w:val="left"/>
      <w:pPr>
        <w:tabs>
          <w:tab w:val="num" w:pos="3960"/>
          <w:tab w:val="clear" w:pos="0"/>
        </w:tabs>
        <w:ind w:left="3960" w:hanging="296"/>
      </w:pPr>
      <w:rPr>
        <w:position w:val="0"/>
        <w:sz w:val="24"/>
        <w:szCs w:val="24"/>
        <w:rtl w:val="0"/>
      </w:rPr>
    </w:lvl>
    <w:lvl w:ilvl="6">
      <w:start w:val="1"/>
      <w:numFmt w:val="decimal"/>
      <w:suff w:val="tab"/>
      <w:lvlText w:val="%7."/>
      <w:lvlJc w:val="left"/>
      <w:pPr>
        <w:tabs>
          <w:tab w:val="num" w:pos="4680"/>
          <w:tab w:val="clear" w:pos="0"/>
        </w:tabs>
        <w:ind w:left="4680" w:hanging="360"/>
      </w:pPr>
      <w:rPr>
        <w:position w:val="0"/>
        <w:sz w:val="24"/>
        <w:szCs w:val="24"/>
        <w:rtl w:val="0"/>
      </w:rPr>
    </w:lvl>
    <w:lvl w:ilvl="7">
      <w:start w:val="1"/>
      <w:numFmt w:val="lowerLetter"/>
      <w:suff w:val="tab"/>
      <w:lvlText w:val="%8."/>
      <w:lvlJc w:val="left"/>
      <w:pPr>
        <w:tabs>
          <w:tab w:val="num" w:pos="5400"/>
          <w:tab w:val="clear" w:pos="0"/>
        </w:tabs>
        <w:ind w:left="5400" w:hanging="360"/>
      </w:pPr>
      <w:rPr>
        <w:position w:val="0"/>
        <w:sz w:val="24"/>
        <w:szCs w:val="24"/>
        <w:rtl w:val="0"/>
      </w:rPr>
    </w:lvl>
    <w:lvl w:ilvl="8">
      <w:start w:val="1"/>
      <w:numFmt w:val="lowerRoman"/>
      <w:suff w:val="tab"/>
      <w:lvlText w:val="%9."/>
      <w:lvlJc w:val="left"/>
      <w:pPr>
        <w:tabs>
          <w:tab w:val="num" w:pos="6120"/>
          <w:tab w:val="clear" w:pos="0"/>
        </w:tabs>
        <w:ind w:left="6120" w:hanging="296"/>
      </w:pPr>
      <w:rPr>
        <w:position w:val="0"/>
        <w:sz w:val="24"/>
        <w:szCs w:val="24"/>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080"/>
          <w:tab w:val="clear" w:pos="0"/>
        </w:tabs>
        <w:ind w:left="1080" w:hanging="360"/>
      </w:pPr>
      <w:rPr>
        <w:position w:val="0"/>
        <w:sz w:val="24"/>
        <w:szCs w:val="24"/>
        <w:rtl w:val="0"/>
      </w:rPr>
    </w:lvl>
    <w:lvl w:ilvl="2">
      <w:start w:val="1"/>
      <w:numFmt w:val="lowerRoman"/>
      <w:suff w:val="tab"/>
      <w:lvlText w:val="%3."/>
      <w:lvlJc w:val="left"/>
      <w:pPr>
        <w:tabs>
          <w:tab w:val="num" w:pos="1800"/>
          <w:tab w:val="clear" w:pos="0"/>
        </w:tabs>
        <w:ind w:left="1800" w:hanging="296"/>
      </w:pPr>
      <w:rPr>
        <w:position w:val="0"/>
        <w:sz w:val="24"/>
        <w:szCs w:val="24"/>
        <w:rtl w:val="0"/>
      </w:rPr>
    </w:lvl>
    <w:lvl w:ilvl="3">
      <w:start w:val="1"/>
      <w:numFmt w:val="decimal"/>
      <w:suff w:val="tab"/>
      <w:lvlText w:val="%4."/>
      <w:lvlJc w:val="left"/>
      <w:pPr>
        <w:tabs>
          <w:tab w:val="num" w:pos="2520"/>
          <w:tab w:val="clear" w:pos="0"/>
        </w:tabs>
        <w:ind w:left="2520" w:hanging="360"/>
      </w:pPr>
      <w:rPr>
        <w:position w:val="0"/>
        <w:sz w:val="24"/>
        <w:szCs w:val="24"/>
        <w:rtl w:val="0"/>
      </w:rPr>
    </w:lvl>
    <w:lvl w:ilvl="4">
      <w:start w:val="1"/>
      <w:numFmt w:val="lowerLetter"/>
      <w:suff w:val="tab"/>
      <w:lvlText w:val="%5."/>
      <w:lvlJc w:val="left"/>
      <w:pPr>
        <w:tabs>
          <w:tab w:val="num" w:pos="3240"/>
          <w:tab w:val="clear" w:pos="0"/>
        </w:tabs>
        <w:ind w:left="3240" w:hanging="360"/>
      </w:pPr>
      <w:rPr>
        <w:position w:val="0"/>
        <w:sz w:val="24"/>
        <w:szCs w:val="24"/>
        <w:rtl w:val="0"/>
      </w:rPr>
    </w:lvl>
    <w:lvl w:ilvl="5">
      <w:start w:val="1"/>
      <w:numFmt w:val="lowerRoman"/>
      <w:suff w:val="tab"/>
      <w:lvlText w:val="%6."/>
      <w:lvlJc w:val="left"/>
      <w:pPr>
        <w:tabs>
          <w:tab w:val="num" w:pos="3960"/>
          <w:tab w:val="clear" w:pos="0"/>
        </w:tabs>
        <w:ind w:left="3960" w:hanging="296"/>
      </w:pPr>
      <w:rPr>
        <w:position w:val="0"/>
        <w:sz w:val="24"/>
        <w:szCs w:val="24"/>
        <w:rtl w:val="0"/>
      </w:rPr>
    </w:lvl>
    <w:lvl w:ilvl="6">
      <w:start w:val="1"/>
      <w:numFmt w:val="decimal"/>
      <w:suff w:val="tab"/>
      <w:lvlText w:val="%7."/>
      <w:lvlJc w:val="left"/>
      <w:pPr>
        <w:tabs>
          <w:tab w:val="num" w:pos="4680"/>
          <w:tab w:val="clear" w:pos="0"/>
        </w:tabs>
        <w:ind w:left="4680" w:hanging="360"/>
      </w:pPr>
      <w:rPr>
        <w:position w:val="0"/>
        <w:sz w:val="24"/>
        <w:szCs w:val="24"/>
        <w:rtl w:val="0"/>
      </w:rPr>
    </w:lvl>
    <w:lvl w:ilvl="7">
      <w:start w:val="1"/>
      <w:numFmt w:val="lowerLetter"/>
      <w:suff w:val="tab"/>
      <w:lvlText w:val="%8."/>
      <w:lvlJc w:val="left"/>
      <w:pPr>
        <w:tabs>
          <w:tab w:val="num" w:pos="5400"/>
          <w:tab w:val="clear" w:pos="0"/>
        </w:tabs>
        <w:ind w:left="5400" w:hanging="360"/>
      </w:pPr>
      <w:rPr>
        <w:position w:val="0"/>
        <w:sz w:val="24"/>
        <w:szCs w:val="24"/>
        <w:rtl w:val="0"/>
      </w:rPr>
    </w:lvl>
    <w:lvl w:ilvl="8">
      <w:start w:val="1"/>
      <w:numFmt w:val="lowerRoman"/>
      <w:suff w:val="tab"/>
      <w:lvlText w:val="%9."/>
      <w:lvlJc w:val="left"/>
      <w:pPr>
        <w:tabs>
          <w:tab w:val="num" w:pos="6120"/>
          <w:tab w:val="clear" w:pos="0"/>
        </w:tabs>
        <w:ind w:left="6120" w:hanging="296"/>
      </w:pPr>
      <w:rPr>
        <w:position w:val="0"/>
        <w:sz w:val="24"/>
        <w:szCs w:val="24"/>
        <w:rtl w:val="0"/>
      </w:rPr>
    </w:lvl>
  </w:abstractNum>
  <w:abstractNum w:abstractNumId="6">
    <w:multiLevelType w:val="multilevel"/>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080"/>
          <w:tab w:val="clear" w:pos="0"/>
        </w:tabs>
        <w:ind w:left="1080" w:hanging="360"/>
      </w:pPr>
      <w:rPr>
        <w:position w:val="0"/>
        <w:sz w:val="24"/>
        <w:szCs w:val="24"/>
        <w:rtl w:val="0"/>
      </w:rPr>
    </w:lvl>
    <w:lvl w:ilvl="2">
      <w:start w:val="1"/>
      <w:numFmt w:val="lowerRoman"/>
      <w:suff w:val="tab"/>
      <w:lvlText w:val="%3."/>
      <w:lvlJc w:val="left"/>
      <w:pPr>
        <w:tabs>
          <w:tab w:val="num" w:pos="1800"/>
          <w:tab w:val="clear" w:pos="0"/>
        </w:tabs>
        <w:ind w:left="1800" w:hanging="296"/>
      </w:pPr>
      <w:rPr>
        <w:position w:val="0"/>
        <w:sz w:val="24"/>
        <w:szCs w:val="24"/>
        <w:rtl w:val="0"/>
      </w:rPr>
    </w:lvl>
    <w:lvl w:ilvl="3">
      <w:start w:val="1"/>
      <w:numFmt w:val="decimal"/>
      <w:suff w:val="tab"/>
      <w:lvlText w:val="%4."/>
      <w:lvlJc w:val="left"/>
      <w:pPr>
        <w:tabs>
          <w:tab w:val="num" w:pos="2520"/>
          <w:tab w:val="clear" w:pos="0"/>
        </w:tabs>
        <w:ind w:left="2520" w:hanging="360"/>
      </w:pPr>
      <w:rPr>
        <w:position w:val="0"/>
        <w:sz w:val="24"/>
        <w:szCs w:val="24"/>
        <w:rtl w:val="0"/>
      </w:rPr>
    </w:lvl>
    <w:lvl w:ilvl="4">
      <w:start w:val="1"/>
      <w:numFmt w:val="lowerLetter"/>
      <w:suff w:val="tab"/>
      <w:lvlText w:val="%5."/>
      <w:lvlJc w:val="left"/>
      <w:pPr>
        <w:tabs>
          <w:tab w:val="num" w:pos="3240"/>
          <w:tab w:val="clear" w:pos="0"/>
        </w:tabs>
        <w:ind w:left="3240" w:hanging="360"/>
      </w:pPr>
      <w:rPr>
        <w:position w:val="0"/>
        <w:sz w:val="24"/>
        <w:szCs w:val="24"/>
        <w:rtl w:val="0"/>
      </w:rPr>
    </w:lvl>
    <w:lvl w:ilvl="5">
      <w:start w:val="1"/>
      <w:numFmt w:val="lowerRoman"/>
      <w:suff w:val="tab"/>
      <w:lvlText w:val="%6."/>
      <w:lvlJc w:val="left"/>
      <w:pPr>
        <w:tabs>
          <w:tab w:val="num" w:pos="3960"/>
          <w:tab w:val="clear" w:pos="0"/>
        </w:tabs>
        <w:ind w:left="3960" w:hanging="296"/>
      </w:pPr>
      <w:rPr>
        <w:position w:val="0"/>
        <w:sz w:val="24"/>
        <w:szCs w:val="24"/>
        <w:rtl w:val="0"/>
      </w:rPr>
    </w:lvl>
    <w:lvl w:ilvl="6">
      <w:start w:val="1"/>
      <w:numFmt w:val="decimal"/>
      <w:suff w:val="tab"/>
      <w:lvlText w:val="%7."/>
      <w:lvlJc w:val="left"/>
      <w:pPr>
        <w:tabs>
          <w:tab w:val="num" w:pos="4680"/>
          <w:tab w:val="clear" w:pos="0"/>
        </w:tabs>
        <w:ind w:left="4680" w:hanging="360"/>
      </w:pPr>
      <w:rPr>
        <w:position w:val="0"/>
        <w:sz w:val="24"/>
        <w:szCs w:val="24"/>
        <w:rtl w:val="0"/>
      </w:rPr>
    </w:lvl>
    <w:lvl w:ilvl="7">
      <w:start w:val="1"/>
      <w:numFmt w:val="lowerLetter"/>
      <w:suff w:val="tab"/>
      <w:lvlText w:val="%8."/>
      <w:lvlJc w:val="left"/>
      <w:pPr>
        <w:tabs>
          <w:tab w:val="num" w:pos="5400"/>
          <w:tab w:val="clear" w:pos="0"/>
        </w:tabs>
        <w:ind w:left="5400" w:hanging="360"/>
      </w:pPr>
      <w:rPr>
        <w:position w:val="0"/>
        <w:sz w:val="24"/>
        <w:szCs w:val="24"/>
        <w:rtl w:val="0"/>
      </w:rPr>
    </w:lvl>
    <w:lvl w:ilvl="8">
      <w:start w:val="1"/>
      <w:numFmt w:val="lowerRoman"/>
      <w:suff w:val="tab"/>
      <w:lvlText w:val="%9."/>
      <w:lvlJc w:val="left"/>
      <w:pPr>
        <w:tabs>
          <w:tab w:val="num" w:pos="6120"/>
          <w:tab w:val="clear" w:pos="0"/>
        </w:tabs>
        <w:ind w:left="6120" w:hanging="296"/>
      </w:pPr>
      <w:rPr>
        <w:position w:val="0"/>
        <w:sz w:val="24"/>
        <w:szCs w:val="24"/>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080"/>
          <w:tab w:val="clear" w:pos="0"/>
        </w:tabs>
        <w:ind w:left="1080" w:hanging="360"/>
      </w:pPr>
      <w:rPr>
        <w:position w:val="0"/>
        <w:sz w:val="24"/>
        <w:szCs w:val="24"/>
        <w:rtl w:val="0"/>
      </w:rPr>
    </w:lvl>
    <w:lvl w:ilvl="2">
      <w:start w:val="1"/>
      <w:numFmt w:val="lowerRoman"/>
      <w:suff w:val="tab"/>
      <w:lvlText w:val="%3."/>
      <w:lvlJc w:val="left"/>
      <w:pPr>
        <w:tabs>
          <w:tab w:val="num" w:pos="1800"/>
          <w:tab w:val="clear" w:pos="0"/>
        </w:tabs>
        <w:ind w:left="1800" w:hanging="296"/>
      </w:pPr>
      <w:rPr>
        <w:position w:val="0"/>
        <w:sz w:val="24"/>
        <w:szCs w:val="24"/>
        <w:rtl w:val="0"/>
      </w:rPr>
    </w:lvl>
    <w:lvl w:ilvl="3">
      <w:start w:val="1"/>
      <w:numFmt w:val="decimal"/>
      <w:suff w:val="tab"/>
      <w:lvlText w:val="%4."/>
      <w:lvlJc w:val="left"/>
      <w:pPr>
        <w:tabs>
          <w:tab w:val="num" w:pos="2520"/>
          <w:tab w:val="clear" w:pos="0"/>
        </w:tabs>
        <w:ind w:left="2520" w:hanging="360"/>
      </w:pPr>
      <w:rPr>
        <w:position w:val="0"/>
        <w:sz w:val="24"/>
        <w:szCs w:val="24"/>
        <w:rtl w:val="0"/>
      </w:rPr>
    </w:lvl>
    <w:lvl w:ilvl="4">
      <w:start w:val="1"/>
      <w:numFmt w:val="lowerLetter"/>
      <w:suff w:val="tab"/>
      <w:lvlText w:val="%5."/>
      <w:lvlJc w:val="left"/>
      <w:pPr>
        <w:tabs>
          <w:tab w:val="num" w:pos="3240"/>
          <w:tab w:val="clear" w:pos="0"/>
        </w:tabs>
        <w:ind w:left="3240" w:hanging="360"/>
      </w:pPr>
      <w:rPr>
        <w:position w:val="0"/>
        <w:sz w:val="24"/>
        <w:szCs w:val="24"/>
        <w:rtl w:val="0"/>
      </w:rPr>
    </w:lvl>
    <w:lvl w:ilvl="5">
      <w:start w:val="1"/>
      <w:numFmt w:val="lowerRoman"/>
      <w:suff w:val="tab"/>
      <w:lvlText w:val="%6."/>
      <w:lvlJc w:val="left"/>
      <w:pPr>
        <w:tabs>
          <w:tab w:val="num" w:pos="3960"/>
          <w:tab w:val="clear" w:pos="0"/>
        </w:tabs>
        <w:ind w:left="3960" w:hanging="296"/>
      </w:pPr>
      <w:rPr>
        <w:position w:val="0"/>
        <w:sz w:val="24"/>
        <w:szCs w:val="24"/>
        <w:rtl w:val="0"/>
      </w:rPr>
    </w:lvl>
    <w:lvl w:ilvl="6">
      <w:start w:val="1"/>
      <w:numFmt w:val="decimal"/>
      <w:suff w:val="tab"/>
      <w:lvlText w:val="%7."/>
      <w:lvlJc w:val="left"/>
      <w:pPr>
        <w:tabs>
          <w:tab w:val="num" w:pos="4680"/>
          <w:tab w:val="clear" w:pos="0"/>
        </w:tabs>
        <w:ind w:left="4680" w:hanging="360"/>
      </w:pPr>
      <w:rPr>
        <w:position w:val="0"/>
        <w:sz w:val="24"/>
        <w:szCs w:val="24"/>
        <w:rtl w:val="0"/>
      </w:rPr>
    </w:lvl>
    <w:lvl w:ilvl="7">
      <w:start w:val="1"/>
      <w:numFmt w:val="lowerLetter"/>
      <w:suff w:val="tab"/>
      <w:lvlText w:val="%8."/>
      <w:lvlJc w:val="left"/>
      <w:pPr>
        <w:tabs>
          <w:tab w:val="num" w:pos="5400"/>
          <w:tab w:val="clear" w:pos="0"/>
        </w:tabs>
        <w:ind w:left="5400" w:hanging="360"/>
      </w:pPr>
      <w:rPr>
        <w:position w:val="0"/>
        <w:sz w:val="24"/>
        <w:szCs w:val="24"/>
        <w:rtl w:val="0"/>
      </w:rPr>
    </w:lvl>
    <w:lvl w:ilvl="8">
      <w:start w:val="1"/>
      <w:numFmt w:val="lowerRoman"/>
      <w:suff w:val="tab"/>
      <w:lvlText w:val="%9."/>
      <w:lvlJc w:val="left"/>
      <w:pPr>
        <w:tabs>
          <w:tab w:val="num" w:pos="6120"/>
          <w:tab w:val="clear" w:pos="0"/>
        </w:tabs>
        <w:ind w:left="6120" w:hanging="296"/>
      </w:pPr>
      <w:rPr>
        <w:position w:val="0"/>
        <w:sz w:val="24"/>
        <w:szCs w:val="24"/>
        <w:rtl w:val="0"/>
      </w:rPr>
    </w:lvl>
  </w:abstractNum>
  <w:abstractNum w:abstractNumId="9">
    <w:multiLevelType w:val="multilevel"/>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